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20FAA" w14:textId="77777777" w:rsidR="00212120" w:rsidRDefault="00212120" w:rsidP="00A63533">
      <w:pPr>
        <w:rPr>
          <w:rFonts w:ascii="Calibri" w:eastAsia="Calibri" w:hAnsi="Calibri"/>
          <w:b/>
          <w:sz w:val="32"/>
          <w:szCs w:val="32"/>
        </w:rPr>
      </w:pPr>
    </w:p>
    <w:p w14:paraId="72C7E1F6" w14:textId="77777777" w:rsidR="00212120" w:rsidRDefault="00212120" w:rsidP="00A63533">
      <w:pPr>
        <w:rPr>
          <w:rFonts w:ascii="Calibri" w:eastAsia="Calibri" w:hAnsi="Calibri"/>
          <w:b/>
          <w:sz w:val="32"/>
          <w:szCs w:val="32"/>
        </w:rPr>
      </w:pPr>
    </w:p>
    <w:p w14:paraId="3D727C5C" w14:textId="2B6F9585" w:rsidR="00A63533" w:rsidRPr="00A63533" w:rsidRDefault="00A63533" w:rsidP="00A63533">
      <w:pPr>
        <w:rPr>
          <w:rFonts w:ascii="Calibri" w:eastAsia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41E68" wp14:editId="5817EE80">
                <wp:simplePos x="0" y="0"/>
                <wp:positionH relativeFrom="column">
                  <wp:posOffset>2057400</wp:posOffset>
                </wp:positionH>
                <wp:positionV relativeFrom="page">
                  <wp:posOffset>171450</wp:posOffset>
                </wp:positionV>
                <wp:extent cx="4343400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9259B" w14:textId="2D3936C2" w:rsidR="00A63533" w:rsidRDefault="00A63533">
                            <w:r w:rsidRPr="00A63533">
                              <w:rPr>
                                <w:noProof/>
                              </w:rPr>
                              <w:drawing>
                                <wp:inline distT="0" distB="0" distL="0" distR="0" wp14:anchorId="06F66FAF" wp14:editId="7E3E1F4D">
                                  <wp:extent cx="4073242" cy="844550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5580" cy="85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41E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2pt;margin-top:13.5pt;width:34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" fillcolor="white [3201]" stroked="f" strokeweight=".5pt">
                <v:textbox>
                  <w:txbxContent>
                    <w:p w14:paraId="2C19259B" w14:textId="2D3936C2" w:rsidR="00A63533" w:rsidRDefault="00A63533">
                      <w:r w:rsidRPr="00A63533">
                        <w:rPr>
                          <w:noProof/>
                        </w:rPr>
                        <w:drawing>
                          <wp:inline distT="0" distB="0" distL="0" distR="0" wp14:anchorId="06F66FAF" wp14:editId="7E3E1F4D">
                            <wp:extent cx="4073242" cy="844550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5580" cy="85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63533">
        <w:rPr>
          <w:rFonts w:ascii="Calibri" w:eastAsia="Calibri" w:hAnsi="Calibri"/>
          <w:b/>
          <w:sz w:val="32"/>
          <w:szCs w:val="32"/>
        </w:rPr>
        <w:t>Strategic Initiative</w:t>
      </w:r>
    </w:p>
    <w:tbl>
      <w:tblPr>
        <w:tblStyle w:val="TableGrid1"/>
        <w:tblpPr w:leftFromText="180" w:rightFromText="180" w:vertAnchor="page" w:horzAnchor="margin" w:tblpXSpec="center" w:tblpY="1891"/>
        <w:tblW w:w="10525" w:type="dxa"/>
        <w:tblLayout w:type="fixed"/>
        <w:tblLook w:val="04A0" w:firstRow="1" w:lastRow="0" w:firstColumn="1" w:lastColumn="0" w:noHBand="0" w:noVBand="1"/>
      </w:tblPr>
      <w:tblGrid>
        <w:gridCol w:w="1255"/>
        <w:gridCol w:w="630"/>
        <w:gridCol w:w="7020"/>
        <w:gridCol w:w="1620"/>
      </w:tblGrid>
      <w:tr w:rsidR="00A63533" w:rsidRPr="00A63533" w14:paraId="696DC2DF" w14:textId="77777777" w:rsidTr="00A63533">
        <w:trPr>
          <w:trHeight w:val="530"/>
        </w:trPr>
        <w:tc>
          <w:tcPr>
            <w:tcW w:w="1255" w:type="dxa"/>
            <w:vAlign w:val="center"/>
          </w:tcPr>
          <w:p w14:paraId="2E2E1379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Goal/</w:t>
            </w:r>
          </w:p>
          <w:p w14:paraId="38ADC37A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Beneficiary</w:t>
            </w:r>
          </w:p>
        </w:tc>
        <w:tc>
          <w:tcPr>
            <w:tcW w:w="630" w:type="dxa"/>
            <w:vAlign w:val="center"/>
          </w:tcPr>
          <w:p w14:paraId="7D30F3D6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Init #</w:t>
            </w:r>
          </w:p>
        </w:tc>
        <w:tc>
          <w:tcPr>
            <w:tcW w:w="7020" w:type="dxa"/>
            <w:vAlign w:val="center"/>
          </w:tcPr>
          <w:p w14:paraId="5A0754BF" w14:textId="6DC42732" w:rsidR="00A63533" w:rsidRPr="00A63533" w:rsidRDefault="00A63533" w:rsidP="00A6353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Strategic Initiative</w:t>
            </w:r>
          </w:p>
        </w:tc>
        <w:tc>
          <w:tcPr>
            <w:tcW w:w="1620" w:type="dxa"/>
            <w:vAlign w:val="center"/>
          </w:tcPr>
          <w:p w14:paraId="664B14E7" w14:textId="77777777" w:rsidR="00A63533" w:rsidRPr="00A63533" w:rsidRDefault="00A63533" w:rsidP="00A6353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Priority</w:t>
            </w:r>
          </w:p>
        </w:tc>
      </w:tr>
      <w:tr w:rsidR="00A63533" w:rsidRPr="00A63533" w14:paraId="4BA6F397" w14:textId="77777777" w:rsidTr="00A63533">
        <w:tc>
          <w:tcPr>
            <w:tcW w:w="1255" w:type="dxa"/>
          </w:tcPr>
          <w:p w14:paraId="32D9E6DD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Patients</w:t>
            </w:r>
          </w:p>
        </w:tc>
        <w:tc>
          <w:tcPr>
            <w:tcW w:w="630" w:type="dxa"/>
          </w:tcPr>
          <w:p w14:paraId="6C7A7DCE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14:paraId="323939A7" w14:textId="77777777" w:rsidR="00A63533" w:rsidRPr="00A63533" w:rsidDel="00470BE7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Advocate for technology and communication tools that improve health literacy, price transparency, and increase patient engagement.</w:t>
            </w:r>
          </w:p>
        </w:tc>
        <w:tc>
          <w:tcPr>
            <w:tcW w:w="1620" w:type="dxa"/>
            <w:shd w:val="clear" w:color="auto" w:fill="A8D08D"/>
            <w:vAlign w:val="center"/>
          </w:tcPr>
          <w:p w14:paraId="58659235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74313B24" w14:textId="77777777" w:rsidTr="00A63533">
        <w:tc>
          <w:tcPr>
            <w:tcW w:w="1255" w:type="dxa"/>
          </w:tcPr>
          <w:p w14:paraId="5EDBB6C1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Patients</w:t>
            </w:r>
          </w:p>
        </w:tc>
        <w:tc>
          <w:tcPr>
            <w:tcW w:w="630" w:type="dxa"/>
          </w:tcPr>
          <w:p w14:paraId="2DFEEE38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020" w:type="dxa"/>
            <w:shd w:val="clear" w:color="auto" w:fill="ED998B"/>
          </w:tcPr>
          <w:p w14:paraId="2805A799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Assess vulnerable populations and determine where the MMS can have the strongest impact on access to appropriate care, including social determinants of health and health disparities.</w:t>
            </w:r>
          </w:p>
        </w:tc>
        <w:tc>
          <w:tcPr>
            <w:tcW w:w="1620" w:type="dxa"/>
            <w:shd w:val="clear" w:color="auto" w:fill="ED998B"/>
            <w:vAlign w:val="center"/>
          </w:tcPr>
          <w:p w14:paraId="7BFB5678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Critical</w:t>
            </w:r>
          </w:p>
        </w:tc>
      </w:tr>
      <w:tr w:rsidR="00A63533" w:rsidRPr="00A63533" w14:paraId="4B2622D4" w14:textId="77777777" w:rsidTr="00A63533">
        <w:trPr>
          <w:trHeight w:val="317"/>
        </w:trPr>
        <w:tc>
          <w:tcPr>
            <w:tcW w:w="1255" w:type="dxa"/>
          </w:tcPr>
          <w:p w14:paraId="1FB6D688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Patients</w:t>
            </w:r>
          </w:p>
        </w:tc>
        <w:tc>
          <w:tcPr>
            <w:tcW w:w="630" w:type="dxa"/>
          </w:tcPr>
          <w:p w14:paraId="4450DC06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7020" w:type="dxa"/>
          </w:tcPr>
          <w:p w14:paraId="6D15A9FE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Advocate for affordability of care.</w:t>
            </w:r>
          </w:p>
        </w:tc>
        <w:tc>
          <w:tcPr>
            <w:tcW w:w="1620" w:type="dxa"/>
            <w:shd w:val="clear" w:color="auto" w:fill="A8D08D"/>
            <w:vAlign w:val="center"/>
          </w:tcPr>
          <w:p w14:paraId="732770FA" w14:textId="77777777" w:rsidR="00A63533" w:rsidRPr="00A63533" w:rsidDel="001F4D01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30ACB22B" w14:textId="77777777" w:rsidTr="00A63533">
        <w:tc>
          <w:tcPr>
            <w:tcW w:w="1255" w:type="dxa"/>
          </w:tcPr>
          <w:p w14:paraId="1112EA2C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Patients</w:t>
            </w:r>
          </w:p>
        </w:tc>
        <w:tc>
          <w:tcPr>
            <w:tcW w:w="630" w:type="dxa"/>
          </w:tcPr>
          <w:p w14:paraId="1DAE5495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020" w:type="dxa"/>
            <w:shd w:val="clear" w:color="auto" w:fill="ED998B"/>
          </w:tcPr>
          <w:p w14:paraId="43EF8D41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Evaluate the establishment of an MMS principle that declares health in all its dimensions, including health care, as a human right.</w:t>
            </w:r>
          </w:p>
        </w:tc>
        <w:tc>
          <w:tcPr>
            <w:tcW w:w="1620" w:type="dxa"/>
            <w:shd w:val="clear" w:color="auto" w:fill="ED998B"/>
            <w:vAlign w:val="center"/>
          </w:tcPr>
          <w:p w14:paraId="580AC822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Critical</w:t>
            </w:r>
          </w:p>
        </w:tc>
      </w:tr>
      <w:tr w:rsidR="00A63533" w:rsidRPr="00A63533" w14:paraId="5ACABC51" w14:textId="77777777" w:rsidTr="00A63533">
        <w:tc>
          <w:tcPr>
            <w:tcW w:w="1255" w:type="dxa"/>
            <w:tcBorders>
              <w:bottom w:val="single" w:sz="4" w:space="0" w:color="auto"/>
            </w:tcBorders>
          </w:tcPr>
          <w:p w14:paraId="6C3BF216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Patients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2C3275C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3C9C785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Enhance collaboration with patients; health care and technology organizations; community resources; and state, federal, and other stakeholders; with a focus on our patient-centered objectives.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0EF7FDA8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0921FAE7" w14:textId="77777777" w:rsidTr="00A6353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A768A9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Patients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6F12F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48F"/>
          </w:tcPr>
          <w:p w14:paraId="733F9773" w14:textId="77777777" w:rsidR="00A63533" w:rsidRPr="00A63533" w:rsidRDefault="00A63533" w:rsidP="00A63533">
            <w:pPr>
              <w:rPr>
                <w:rFonts w:ascii="Calibri" w:hAnsi="Calibri" w:cs="Arial"/>
                <w:color w:val="333333"/>
                <w:sz w:val="22"/>
                <w:szCs w:val="22"/>
              </w:rPr>
            </w:pPr>
            <w:r w:rsidRPr="00A63533">
              <w:rPr>
                <w:rFonts w:ascii="Calibri" w:hAnsi="Calibri" w:cs="Arial"/>
                <w:sz w:val="22"/>
                <w:szCs w:val="22"/>
              </w:rPr>
              <w:t>Advocate for access, affordability, and quality of patient care to be the primary objectives of care integration.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48F"/>
            <w:vAlign w:val="center"/>
          </w:tcPr>
          <w:p w14:paraId="69A20EE3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Immediate</w:t>
            </w:r>
          </w:p>
        </w:tc>
      </w:tr>
      <w:tr w:rsidR="00A63533" w:rsidRPr="00A63533" w14:paraId="6DA5D2DF" w14:textId="77777777" w:rsidTr="00A63533">
        <w:tc>
          <w:tcPr>
            <w:tcW w:w="1255" w:type="dxa"/>
            <w:tcBorders>
              <w:top w:val="single" w:sz="12" w:space="0" w:color="auto"/>
            </w:tcBorders>
          </w:tcPr>
          <w:p w14:paraId="77A31AA0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Physicians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7415A7F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shd w:val="clear" w:color="auto" w:fill="ED998B"/>
          </w:tcPr>
          <w:p w14:paraId="3139830B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Identify and implement three high-impact initiatives to advocate for the reduction of unnecessary regulations and administrative burdens.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D998B"/>
            <w:vAlign w:val="center"/>
          </w:tcPr>
          <w:p w14:paraId="06650CB9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Critical</w:t>
            </w:r>
          </w:p>
        </w:tc>
      </w:tr>
      <w:tr w:rsidR="00A63533" w:rsidRPr="00A63533" w14:paraId="72156EB2" w14:textId="77777777" w:rsidTr="00A63533">
        <w:tc>
          <w:tcPr>
            <w:tcW w:w="1255" w:type="dxa"/>
          </w:tcPr>
          <w:p w14:paraId="0D97A1A9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Physicians</w:t>
            </w:r>
          </w:p>
        </w:tc>
        <w:tc>
          <w:tcPr>
            <w:tcW w:w="630" w:type="dxa"/>
          </w:tcPr>
          <w:p w14:paraId="0D21928F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020" w:type="dxa"/>
          </w:tcPr>
          <w:p w14:paraId="5C003A56" w14:textId="77777777" w:rsidR="00A63533" w:rsidRPr="00A63533" w:rsidRDefault="00A63533" w:rsidP="00A63533">
            <w:pPr>
              <w:tabs>
                <w:tab w:val="left" w:pos="138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Create a physician community that includes opportunities for networking.</w:t>
            </w:r>
          </w:p>
        </w:tc>
        <w:tc>
          <w:tcPr>
            <w:tcW w:w="1620" w:type="dxa"/>
            <w:shd w:val="clear" w:color="auto" w:fill="A8D08D"/>
            <w:vAlign w:val="center"/>
          </w:tcPr>
          <w:p w14:paraId="0FCACC89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7B561C3F" w14:textId="77777777" w:rsidTr="00A63533">
        <w:tc>
          <w:tcPr>
            <w:tcW w:w="1255" w:type="dxa"/>
          </w:tcPr>
          <w:p w14:paraId="3B449515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Physicians</w:t>
            </w:r>
          </w:p>
        </w:tc>
        <w:tc>
          <w:tcPr>
            <w:tcW w:w="630" w:type="dxa"/>
          </w:tcPr>
          <w:p w14:paraId="51180831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7020" w:type="dxa"/>
            <w:shd w:val="clear" w:color="auto" w:fill="FFE48F"/>
          </w:tcPr>
          <w:p w14:paraId="21FF172B" w14:textId="77777777" w:rsidR="00A63533" w:rsidRPr="00A63533" w:rsidRDefault="00A63533" w:rsidP="00A63533">
            <w:pPr>
              <w:tabs>
                <w:tab w:val="left" w:pos="199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Provide leadership development offerings for physicians and physician-led teams.</w:t>
            </w:r>
          </w:p>
        </w:tc>
        <w:tc>
          <w:tcPr>
            <w:tcW w:w="1620" w:type="dxa"/>
            <w:shd w:val="clear" w:color="auto" w:fill="FFE48F"/>
            <w:vAlign w:val="center"/>
          </w:tcPr>
          <w:p w14:paraId="52289E84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Immediate</w:t>
            </w:r>
          </w:p>
        </w:tc>
      </w:tr>
      <w:tr w:rsidR="00A63533" w:rsidRPr="00A63533" w14:paraId="490DE999" w14:textId="77777777" w:rsidTr="00A63533">
        <w:tc>
          <w:tcPr>
            <w:tcW w:w="1255" w:type="dxa"/>
          </w:tcPr>
          <w:p w14:paraId="3186851D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Physicians</w:t>
            </w:r>
          </w:p>
        </w:tc>
        <w:tc>
          <w:tcPr>
            <w:tcW w:w="630" w:type="dxa"/>
          </w:tcPr>
          <w:p w14:paraId="10AD767D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020" w:type="dxa"/>
          </w:tcPr>
          <w:p w14:paraId="69A761CA" w14:textId="77777777" w:rsidR="00A63533" w:rsidRPr="00A63533" w:rsidRDefault="00A63533" w:rsidP="00A63533">
            <w:pPr>
              <w:tabs>
                <w:tab w:val="left" w:pos="199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Identify factors that contribute to satisfying work environments and advocate with stakeholders for action, where needed.</w:t>
            </w:r>
          </w:p>
        </w:tc>
        <w:tc>
          <w:tcPr>
            <w:tcW w:w="1620" w:type="dxa"/>
            <w:shd w:val="clear" w:color="auto" w:fill="A8D08D"/>
            <w:vAlign w:val="center"/>
          </w:tcPr>
          <w:p w14:paraId="555F6E0E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3FF8FE93" w14:textId="77777777" w:rsidTr="00A63533">
        <w:tc>
          <w:tcPr>
            <w:tcW w:w="1255" w:type="dxa"/>
            <w:tcBorders>
              <w:bottom w:val="single" w:sz="4" w:space="0" w:color="auto"/>
            </w:tcBorders>
          </w:tcPr>
          <w:p w14:paraId="35C77C9B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Physicians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0420F9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671C20E" w14:textId="77777777" w:rsidR="00A63533" w:rsidRPr="00A63533" w:rsidRDefault="00A63533" w:rsidP="00A63533">
            <w:pPr>
              <w:tabs>
                <w:tab w:val="left" w:pos="199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Advocate for fair and equitable systems of compensation.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52E6581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1FF6EC1A" w14:textId="77777777" w:rsidTr="00A63533">
        <w:tc>
          <w:tcPr>
            <w:tcW w:w="1255" w:type="dxa"/>
            <w:tcBorders>
              <w:bottom w:val="single" w:sz="12" w:space="0" w:color="auto"/>
            </w:tcBorders>
          </w:tcPr>
          <w:p w14:paraId="4E4B18C8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Physicians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32028028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shd w:val="clear" w:color="auto" w:fill="FFE48F"/>
          </w:tcPr>
          <w:p w14:paraId="24FB4DA8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Pursue options to increase medical school affordability, including the option of free medical education.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E48F"/>
            <w:vAlign w:val="center"/>
          </w:tcPr>
          <w:p w14:paraId="57DEF8AD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Immediate</w:t>
            </w:r>
          </w:p>
        </w:tc>
      </w:tr>
      <w:tr w:rsidR="00A63533" w:rsidRPr="00A63533" w14:paraId="60D5E2D2" w14:textId="77777777" w:rsidTr="00A63533">
        <w:trPr>
          <w:trHeight w:val="1109"/>
        </w:trPr>
        <w:tc>
          <w:tcPr>
            <w:tcW w:w="1255" w:type="dxa"/>
            <w:tcBorders>
              <w:top w:val="single" w:sz="12" w:space="0" w:color="auto"/>
            </w:tcBorders>
          </w:tcPr>
          <w:p w14:paraId="5ECC6075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19D5F7D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shd w:val="clear" w:color="auto" w:fill="ED998B"/>
          </w:tcPr>
          <w:p w14:paraId="6D652955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Evaluate impact and relevance of member-related products, services, and activities, and initiate a plan to discontinue those that do not offer strategic value to the membership.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D998B"/>
            <w:vAlign w:val="center"/>
          </w:tcPr>
          <w:p w14:paraId="5CEF836F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Critical</w:t>
            </w:r>
          </w:p>
          <w:p w14:paraId="6B922658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63533" w:rsidRPr="00A63533" w14:paraId="6B7CDDA0" w14:textId="77777777" w:rsidTr="00A63533">
        <w:tc>
          <w:tcPr>
            <w:tcW w:w="1255" w:type="dxa"/>
          </w:tcPr>
          <w:p w14:paraId="086B7F04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</w:tcPr>
          <w:p w14:paraId="1EF45F13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020" w:type="dxa"/>
            <w:shd w:val="clear" w:color="auto" w:fill="FFE48F"/>
          </w:tcPr>
          <w:p w14:paraId="1FF00C3C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Narrow focus and prioritize activities to align with our strategic plan.</w:t>
            </w:r>
          </w:p>
        </w:tc>
        <w:tc>
          <w:tcPr>
            <w:tcW w:w="1620" w:type="dxa"/>
            <w:shd w:val="clear" w:color="auto" w:fill="FFE48F"/>
            <w:vAlign w:val="center"/>
          </w:tcPr>
          <w:p w14:paraId="57121357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Immediate</w:t>
            </w:r>
          </w:p>
        </w:tc>
      </w:tr>
      <w:tr w:rsidR="00A63533" w:rsidRPr="00A63533" w14:paraId="7CE6A112" w14:textId="77777777" w:rsidTr="00A63533">
        <w:tc>
          <w:tcPr>
            <w:tcW w:w="1255" w:type="dxa"/>
          </w:tcPr>
          <w:p w14:paraId="304F27FB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</w:tcPr>
          <w:p w14:paraId="67BD8E8A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7020" w:type="dxa"/>
            <w:shd w:val="clear" w:color="auto" w:fill="FFE48F"/>
          </w:tcPr>
          <w:p w14:paraId="6E123379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 xml:space="preserve">Reform governance to accomplish the strategic goals and objectives. </w:t>
            </w:r>
          </w:p>
        </w:tc>
        <w:tc>
          <w:tcPr>
            <w:tcW w:w="1620" w:type="dxa"/>
            <w:shd w:val="clear" w:color="auto" w:fill="FFE48F"/>
            <w:vAlign w:val="center"/>
          </w:tcPr>
          <w:p w14:paraId="4B4DA603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Immediate</w:t>
            </w:r>
          </w:p>
        </w:tc>
      </w:tr>
      <w:tr w:rsidR="00A63533" w:rsidRPr="00A63533" w14:paraId="452599AB" w14:textId="77777777" w:rsidTr="00A63533">
        <w:tc>
          <w:tcPr>
            <w:tcW w:w="1255" w:type="dxa"/>
          </w:tcPr>
          <w:p w14:paraId="36BE2387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</w:tcPr>
          <w:p w14:paraId="3765D2C7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020" w:type="dxa"/>
          </w:tcPr>
          <w:p w14:paraId="5853E2E0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Evaluate alternative sources of revenue in support of member-related areas to ensure MMS sustainability.</w:t>
            </w:r>
          </w:p>
        </w:tc>
        <w:tc>
          <w:tcPr>
            <w:tcW w:w="1620" w:type="dxa"/>
            <w:shd w:val="clear" w:color="auto" w:fill="A8D08D"/>
            <w:vAlign w:val="center"/>
          </w:tcPr>
          <w:p w14:paraId="25338943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2A0B42F6" w14:textId="77777777" w:rsidTr="00A63533">
        <w:tc>
          <w:tcPr>
            <w:tcW w:w="1255" w:type="dxa"/>
          </w:tcPr>
          <w:p w14:paraId="4E851627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</w:tcPr>
          <w:p w14:paraId="62AFB89F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020" w:type="dxa"/>
            <w:shd w:val="clear" w:color="auto" w:fill="ED998B"/>
          </w:tcPr>
          <w:p w14:paraId="0A4A9F88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 w:cs="Arial"/>
                <w:color w:val="333333"/>
                <w:sz w:val="22"/>
                <w:szCs w:val="22"/>
              </w:rPr>
              <w:t>Ensure the financial strategy supports NEJM Group’s sustainability.</w:t>
            </w:r>
          </w:p>
        </w:tc>
        <w:tc>
          <w:tcPr>
            <w:tcW w:w="1620" w:type="dxa"/>
            <w:shd w:val="clear" w:color="auto" w:fill="ED998B"/>
            <w:vAlign w:val="center"/>
          </w:tcPr>
          <w:p w14:paraId="6BD6C9DE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Critical</w:t>
            </w:r>
          </w:p>
        </w:tc>
      </w:tr>
      <w:tr w:rsidR="00A63533" w:rsidRPr="00A63533" w14:paraId="221837CE" w14:textId="77777777" w:rsidTr="00A63533">
        <w:tc>
          <w:tcPr>
            <w:tcW w:w="1255" w:type="dxa"/>
          </w:tcPr>
          <w:p w14:paraId="0D148DD8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</w:tcPr>
          <w:p w14:paraId="68924CF7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7020" w:type="dxa"/>
          </w:tcPr>
          <w:p w14:paraId="4F9F9418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Develop a strategy to increase MMS brand recognition, profile, and communication with targeted audiences.</w:t>
            </w:r>
          </w:p>
        </w:tc>
        <w:tc>
          <w:tcPr>
            <w:tcW w:w="1620" w:type="dxa"/>
            <w:shd w:val="clear" w:color="auto" w:fill="A8D08D"/>
            <w:vAlign w:val="center"/>
          </w:tcPr>
          <w:p w14:paraId="380139EE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0F36532B" w14:textId="77777777" w:rsidTr="00A63533">
        <w:tc>
          <w:tcPr>
            <w:tcW w:w="1255" w:type="dxa"/>
            <w:tcBorders>
              <w:bottom w:val="single" w:sz="4" w:space="0" w:color="auto"/>
            </w:tcBorders>
          </w:tcPr>
          <w:p w14:paraId="1621933C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11A1D85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01EB3E0E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 w:cs="Arial"/>
                <w:color w:val="333333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 xml:space="preserve">Create strategies that will engage various member constituent groups and increase engagement, diversity, and trust in MMS.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38B83E2F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Intermediate</w:t>
            </w:r>
          </w:p>
        </w:tc>
      </w:tr>
      <w:tr w:rsidR="00A63533" w:rsidRPr="00A63533" w14:paraId="4A8E3494" w14:textId="77777777" w:rsidTr="00A63533">
        <w:tc>
          <w:tcPr>
            <w:tcW w:w="1255" w:type="dxa"/>
            <w:tcBorders>
              <w:bottom w:val="single" w:sz="12" w:space="0" w:color="auto"/>
            </w:tcBorders>
          </w:tcPr>
          <w:p w14:paraId="322144AE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MMS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154998F" w14:textId="77777777" w:rsidR="00A63533" w:rsidRPr="00A63533" w:rsidRDefault="00A63533" w:rsidP="00A6353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shd w:val="clear" w:color="auto" w:fill="FFE48F"/>
          </w:tcPr>
          <w:p w14:paraId="6593CE53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Expand advocacy efforts in collaboration with key stakeholders on issues deemed critical to physicians and patients.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E48F"/>
            <w:vAlign w:val="center"/>
          </w:tcPr>
          <w:p w14:paraId="725F3C03" w14:textId="77777777" w:rsidR="00A63533" w:rsidRPr="00A63533" w:rsidRDefault="00A63533" w:rsidP="00A63533">
            <w:pPr>
              <w:rPr>
                <w:rFonts w:ascii="Calibri" w:eastAsia="Calibri" w:hAnsi="Calibri"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sz w:val="22"/>
                <w:szCs w:val="22"/>
              </w:rPr>
              <w:t>Immediate</w:t>
            </w:r>
          </w:p>
        </w:tc>
      </w:tr>
      <w:tr w:rsidR="00A63533" w:rsidRPr="00A63533" w14:paraId="5ACA3A5F" w14:textId="77777777" w:rsidTr="00A63533">
        <w:tc>
          <w:tcPr>
            <w:tcW w:w="8905" w:type="dxa"/>
            <w:gridSpan w:val="3"/>
            <w:tcBorders>
              <w:bottom w:val="single" w:sz="12" w:space="0" w:color="auto"/>
            </w:tcBorders>
          </w:tcPr>
          <w:p w14:paraId="4C83E469" w14:textId="77777777" w:rsidR="00A63533" w:rsidRPr="00A63533" w:rsidRDefault="00A63533" w:rsidP="00A63533">
            <w:pPr>
              <w:tabs>
                <w:tab w:val="left" w:pos="1140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Totals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7ADE7764" w14:textId="77777777" w:rsidR="00A63533" w:rsidRPr="00A63533" w:rsidRDefault="00A63533" w:rsidP="00A6353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5 Critical</w:t>
            </w:r>
          </w:p>
          <w:p w14:paraId="43974312" w14:textId="77777777" w:rsidR="00A63533" w:rsidRPr="00A63533" w:rsidRDefault="00A63533" w:rsidP="00A6353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6 Immediate</w:t>
            </w:r>
          </w:p>
          <w:p w14:paraId="1CF4DA3D" w14:textId="77777777" w:rsidR="00A63533" w:rsidRPr="00A63533" w:rsidRDefault="00A63533" w:rsidP="00A63533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 xml:space="preserve">9 </w:t>
            </w:r>
            <w:r w:rsidRPr="00A63533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Intermediate</w:t>
            </w:r>
          </w:p>
          <w:p w14:paraId="786521AF" w14:textId="77777777" w:rsidR="00A63533" w:rsidRPr="00A63533" w:rsidRDefault="00A63533" w:rsidP="00A6353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63533">
              <w:rPr>
                <w:rFonts w:ascii="Calibri" w:eastAsia="Calibri" w:hAnsi="Calibri"/>
                <w:b/>
                <w:sz w:val="22"/>
                <w:szCs w:val="22"/>
              </w:rPr>
              <w:t>20 Total</w:t>
            </w:r>
          </w:p>
        </w:tc>
      </w:tr>
    </w:tbl>
    <w:p w14:paraId="6C19BD1F" w14:textId="114BBC47" w:rsidR="00A63533" w:rsidRPr="00A63533" w:rsidRDefault="00A63533" w:rsidP="00A63533">
      <w:pPr>
        <w:rPr>
          <w:rFonts w:ascii="Calibri" w:eastAsia="Calibri" w:hAnsi="Calibri"/>
          <w:b/>
          <w:sz w:val="32"/>
          <w:szCs w:val="32"/>
        </w:rPr>
      </w:pPr>
      <w:r w:rsidRPr="00A63533">
        <w:rPr>
          <w:rFonts w:ascii="Calibri" w:eastAsia="Calibri" w:hAnsi="Calibri"/>
          <w:b/>
          <w:sz w:val="32"/>
          <w:szCs w:val="32"/>
        </w:rPr>
        <w:t>Priority Grid</w:t>
      </w:r>
    </w:p>
    <w:p w14:paraId="2CC91AD6" w14:textId="114BBC47" w:rsidR="00A63533" w:rsidRPr="00A63533" w:rsidRDefault="00A63533" w:rsidP="00A63533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sectPr w:rsidR="00A63533" w:rsidRPr="00A63533" w:rsidSect="00212120">
      <w:footerReference w:type="first" r:id="rId9"/>
      <w:type w:val="continuous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588A" w14:textId="77777777" w:rsidR="00CA6968" w:rsidRDefault="00CA6968" w:rsidP="00560AAB">
      <w:r>
        <w:separator/>
      </w:r>
    </w:p>
  </w:endnote>
  <w:endnote w:type="continuationSeparator" w:id="0">
    <w:p w14:paraId="16BBE8C5" w14:textId="77777777" w:rsidR="00CA6968" w:rsidRDefault="00CA6968" w:rsidP="0056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4CC7D" w14:textId="77777777" w:rsidR="00CA6968" w:rsidRPr="004E7E05" w:rsidRDefault="00CA6968" w:rsidP="004E7E05">
    <w:pPr>
      <w:pStyle w:val="Footer"/>
    </w:pPr>
  </w:p>
  <w:p w14:paraId="66A54102" w14:textId="77777777" w:rsidR="00D17624" w:rsidRDefault="00D176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EC79E" w14:textId="77777777" w:rsidR="00CA6968" w:rsidRDefault="00CA6968" w:rsidP="00560AAB">
      <w:r>
        <w:separator/>
      </w:r>
    </w:p>
  </w:footnote>
  <w:footnote w:type="continuationSeparator" w:id="0">
    <w:p w14:paraId="1950A164" w14:textId="77777777" w:rsidR="00CA6968" w:rsidRDefault="00CA6968" w:rsidP="0056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2D2"/>
    <w:multiLevelType w:val="multilevel"/>
    <w:tmpl w:val="2B967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74EE"/>
    <w:multiLevelType w:val="hybridMultilevel"/>
    <w:tmpl w:val="B6FEAA14"/>
    <w:lvl w:ilvl="0" w:tplc="99A61C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76A9"/>
    <w:multiLevelType w:val="hybridMultilevel"/>
    <w:tmpl w:val="E60C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2BF5"/>
    <w:multiLevelType w:val="hybridMultilevel"/>
    <w:tmpl w:val="193A27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1B4120"/>
    <w:multiLevelType w:val="multilevel"/>
    <w:tmpl w:val="5D9A3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7342D"/>
    <w:multiLevelType w:val="hybridMultilevel"/>
    <w:tmpl w:val="3180559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C1C1C0A"/>
    <w:multiLevelType w:val="hybridMultilevel"/>
    <w:tmpl w:val="27D8F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75B0C"/>
    <w:multiLevelType w:val="hybridMultilevel"/>
    <w:tmpl w:val="EE9EE26A"/>
    <w:lvl w:ilvl="0" w:tplc="3BF8E74C">
      <w:start w:val="10"/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 w15:restartNumberingAfterBreak="0">
    <w:nsid w:val="1EA67AC1"/>
    <w:multiLevelType w:val="hybridMultilevel"/>
    <w:tmpl w:val="0ED4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726B1"/>
    <w:multiLevelType w:val="hybridMultilevel"/>
    <w:tmpl w:val="BAE2E1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3CA2"/>
    <w:multiLevelType w:val="hybridMultilevel"/>
    <w:tmpl w:val="DDB4E672"/>
    <w:lvl w:ilvl="0" w:tplc="48DEC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CF3E53"/>
    <w:multiLevelType w:val="multilevel"/>
    <w:tmpl w:val="56763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3340E"/>
    <w:multiLevelType w:val="hybridMultilevel"/>
    <w:tmpl w:val="89668140"/>
    <w:lvl w:ilvl="0" w:tplc="48DECA42">
      <w:start w:val="7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2D1E1B7E"/>
    <w:multiLevelType w:val="hybridMultilevel"/>
    <w:tmpl w:val="D34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63537"/>
    <w:multiLevelType w:val="hybridMultilevel"/>
    <w:tmpl w:val="5D3A07D8"/>
    <w:lvl w:ilvl="0" w:tplc="346C93B8">
      <w:start w:val="1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3F62FA2"/>
    <w:multiLevelType w:val="hybridMultilevel"/>
    <w:tmpl w:val="1312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1B6E"/>
    <w:multiLevelType w:val="hybridMultilevel"/>
    <w:tmpl w:val="07106A8C"/>
    <w:lvl w:ilvl="0" w:tplc="F8FA25D6">
      <w:start w:val="1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5BB1830"/>
    <w:multiLevelType w:val="hybridMultilevel"/>
    <w:tmpl w:val="DA1E5892"/>
    <w:lvl w:ilvl="0" w:tplc="2CCE3EDC">
      <w:start w:val="10"/>
      <w:numFmt w:val="bullet"/>
      <w:lvlText w:val="-"/>
      <w:lvlJc w:val="left"/>
      <w:pPr>
        <w:ind w:left="-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8" w15:restartNumberingAfterBreak="0">
    <w:nsid w:val="39E4277B"/>
    <w:multiLevelType w:val="hybridMultilevel"/>
    <w:tmpl w:val="96EAF8F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B7C3187"/>
    <w:multiLevelType w:val="hybridMultilevel"/>
    <w:tmpl w:val="AEB8699C"/>
    <w:lvl w:ilvl="0" w:tplc="48DEC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7CC"/>
    <w:multiLevelType w:val="hybridMultilevel"/>
    <w:tmpl w:val="06D8DCEC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175550F"/>
    <w:multiLevelType w:val="hybridMultilevel"/>
    <w:tmpl w:val="D48232C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2" w15:restartNumberingAfterBreak="0">
    <w:nsid w:val="42FC799D"/>
    <w:multiLevelType w:val="multilevel"/>
    <w:tmpl w:val="98B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D675C"/>
    <w:multiLevelType w:val="hybridMultilevel"/>
    <w:tmpl w:val="868059B0"/>
    <w:lvl w:ilvl="0" w:tplc="269EF3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30193"/>
    <w:multiLevelType w:val="hybridMultilevel"/>
    <w:tmpl w:val="1500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30F81"/>
    <w:multiLevelType w:val="hybridMultilevel"/>
    <w:tmpl w:val="01789790"/>
    <w:lvl w:ilvl="0" w:tplc="5B34723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51DD43EB"/>
    <w:multiLevelType w:val="hybridMultilevel"/>
    <w:tmpl w:val="B29EF6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650C4DA3"/>
    <w:multiLevelType w:val="hybridMultilevel"/>
    <w:tmpl w:val="4BE0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9261E"/>
    <w:multiLevelType w:val="hybridMultilevel"/>
    <w:tmpl w:val="B5C250E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88E6DAA"/>
    <w:multiLevelType w:val="hybridMultilevel"/>
    <w:tmpl w:val="B00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13269"/>
    <w:multiLevelType w:val="hybridMultilevel"/>
    <w:tmpl w:val="A5AEA952"/>
    <w:lvl w:ilvl="0" w:tplc="969AF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123D3"/>
    <w:multiLevelType w:val="hybridMultilevel"/>
    <w:tmpl w:val="9A82E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44F7"/>
    <w:multiLevelType w:val="hybridMultilevel"/>
    <w:tmpl w:val="646AB0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73252"/>
    <w:multiLevelType w:val="hybridMultilevel"/>
    <w:tmpl w:val="D7FEB8B0"/>
    <w:lvl w:ilvl="0" w:tplc="59BA99D4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75D532D8"/>
    <w:multiLevelType w:val="hybridMultilevel"/>
    <w:tmpl w:val="03FE94B4"/>
    <w:lvl w:ilvl="0" w:tplc="99A61C0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59622E"/>
    <w:multiLevelType w:val="hybridMultilevel"/>
    <w:tmpl w:val="45043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A27A77"/>
    <w:multiLevelType w:val="hybridMultilevel"/>
    <w:tmpl w:val="841240CC"/>
    <w:lvl w:ilvl="0" w:tplc="EAAED7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077A6"/>
    <w:multiLevelType w:val="hybridMultilevel"/>
    <w:tmpl w:val="C8366C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7270E"/>
    <w:multiLevelType w:val="multilevel"/>
    <w:tmpl w:val="125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6"/>
  </w:num>
  <w:num w:numId="5">
    <w:abstractNumId w:val="17"/>
  </w:num>
  <w:num w:numId="6">
    <w:abstractNumId w:val="7"/>
  </w:num>
  <w:num w:numId="7">
    <w:abstractNumId w:val="9"/>
  </w:num>
  <w:num w:numId="8">
    <w:abstractNumId w:val="20"/>
  </w:num>
  <w:num w:numId="9">
    <w:abstractNumId w:val="25"/>
  </w:num>
  <w:num w:numId="10">
    <w:abstractNumId w:val="14"/>
  </w:num>
  <w:num w:numId="11">
    <w:abstractNumId w:val="16"/>
  </w:num>
  <w:num w:numId="12">
    <w:abstractNumId w:val="29"/>
  </w:num>
  <w:num w:numId="13">
    <w:abstractNumId w:val="18"/>
  </w:num>
  <w:num w:numId="14">
    <w:abstractNumId w:val="35"/>
  </w:num>
  <w:num w:numId="15">
    <w:abstractNumId w:val="6"/>
  </w:num>
  <w:num w:numId="16">
    <w:abstractNumId w:val="22"/>
  </w:num>
  <w:num w:numId="17">
    <w:abstractNumId w:val="38"/>
  </w:num>
  <w:num w:numId="18">
    <w:abstractNumId w:val="8"/>
  </w:num>
  <w:num w:numId="19">
    <w:abstractNumId w:val="13"/>
  </w:num>
  <w:num w:numId="20">
    <w:abstractNumId w:val="33"/>
  </w:num>
  <w:num w:numId="21">
    <w:abstractNumId w:val="31"/>
  </w:num>
  <w:num w:numId="22">
    <w:abstractNumId w:val="0"/>
  </w:num>
  <w:num w:numId="23">
    <w:abstractNumId w:val="26"/>
  </w:num>
  <w:num w:numId="24">
    <w:abstractNumId w:val="28"/>
  </w:num>
  <w:num w:numId="25">
    <w:abstractNumId w:val="21"/>
  </w:num>
  <w:num w:numId="26">
    <w:abstractNumId w:val="32"/>
  </w:num>
  <w:num w:numId="27">
    <w:abstractNumId w:val="10"/>
  </w:num>
  <w:num w:numId="28">
    <w:abstractNumId w:val="12"/>
  </w:num>
  <w:num w:numId="29">
    <w:abstractNumId w:val="19"/>
  </w:num>
  <w:num w:numId="30">
    <w:abstractNumId w:val="11"/>
  </w:num>
  <w:num w:numId="31">
    <w:abstractNumId w:val="37"/>
  </w:num>
  <w:num w:numId="32">
    <w:abstractNumId w:val="23"/>
  </w:num>
  <w:num w:numId="33">
    <w:abstractNumId w:val="30"/>
  </w:num>
  <w:num w:numId="34">
    <w:abstractNumId w:val="15"/>
  </w:num>
  <w:num w:numId="35">
    <w:abstractNumId w:val="2"/>
  </w:num>
  <w:num w:numId="36">
    <w:abstractNumId w:val="24"/>
  </w:num>
  <w:num w:numId="37">
    <w:abstractNumId w:val="1"/>
  </w:num>
  <w:num w:numId="38">
    <w:abstractNumId w:val="2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1F"/>
    <w:rsid w:val="00000542"/>
    <w:rsid w:val="0001188E"/>
    <w:rsid w:val="00014954"/>
    <w:rsid w:val="000156D8"/>
    <w:rsid w:val="000162BD"/>
    <w:rsid w:val="000175AF"/>
    <w:rsid w:val="00020705"/>
    <w:rsid w:val="000227F4"/>
    <w:rsid w:val="00027CBE"/>
    <w:rsid w:val="00032613"/>
    <w:rsid w:val="00042C58"/>
    <w:rsid w:val="00042F89"/>
    <w:rsid w:val="00054961"/>
    <w:rsid w:val="00057F4C"/>
    <w:rsid w:val="00061413"/>
    <w:rsid w:val="00062226"/>
    <w:rsid w:val="00071683"/>
    <w:rsid w:val="00073E1C"/>
    <w:rsid w:val="0008052A"/>
    <w:rsid w:val="00083D89"/>
    <w:rsid w:val="0009479C"/>
    <w:rsid w:val="00097C38"/>
    <w:rsid w:val="000A5CAD"/>
    <w:rsid w:val="000A79B7"/>
    <w:rsid w:val="000B3F12"/>
    <w:rsid w:val="000B500C"/>
    <w:rsid w:val="000C6EA6"/>
    <w:rsid w:val="000C739E"/>
    <w:rsid w:val="000D541A"/>
    <w:rsid w:val="000E09A1"/>
    <w:rsid w:val="000E36B0"/>
    <w:rsid w:val="000E3D0A"/>
    <w:rsid w:val="000E4070"/>
    <w:rsid w:val="000F464A"/>
    <w:rsid w:val="000F5A05"/>
    <w:rsid w:val="000F7703"/>
    <w:rsid w:val="001022C4"/>
    <w:rsid w:val="00106C58"/>
    <w:rsid w:val="00106CBA"/>
    <w:rsid w:val="001072A7"/>
    <w:rsid w:val="001138B0"/>
    <w:rsid w:val="0012332E"/>
    <w:rsid w:val="00133144"/>
    <w:rsid w:val="001366E6"/>
    <w:rsid w:val="00145916"/>
    <w:rsid w:val="001475E4"/>
    <w:rsid w:val="00151938"/>
    <w:rsid w:val="00157B51"/>
    <w:rsid w:val="001639EB"/>
    <w:rsid w:val="0017037F"/>
    <w:rsid w:val="0017191A"/>
    <w:rsid w:val="00174FB6"/>
    <w:rsid w:val="00181A3D"/>
    <w:rsid w:val="001837D2"/>
    <w:rsid w:val="00185318"/>
    <w:rsid w:val="00186675"/>
    <w:rsid w:val="00187E31"/>
    <w:rsid w:val="00193BC5"/>
    <w:rsid w:val="00195DF4"/>
    <w:rsid w:val="0019636C"/>
    <w:rsid w:val="00197C29"/>
    <w:rsid w:val="001A1F01"/>
    <w:rsid w:val="001A2569"/>
    <w:rsid w:val="001A3134"/>
    <w:rsid w:val="001B172E"/>
    <w:rsid w:val="001B56F4"/>
    <w:rsid w:val="001C2C0D"/>
    <w:rsid w:val="001C3882"/>
    <w:rsid w:val="001C3D57"/>
    <w:rsid w:val="001C5C5E"/>
    <w:rsid w:val="001D26AA"/>
    <w:rsid w:val="001D2CEE"/>
    <w:rsid w:val="001D4429"/>
    <w:rsid w:val="001D5A48"/>
    <w:rsid w:val="001D5F24"/>
    <w:rsid w:val="001E103D"/>
    <w:rsid w:val="001E4478"/>
    <w:rsid w:val="001F4BD3"/>
    <w:rsid w:val="001F76FE"/>
    <w:rsid w:val="00200F13"/>
    <w:rsid w:val="00203785"/>
    <w:rsid w:val="002047E8"/>
    <w:rsid w:val="00212120"/>
    <w:rsid w:val="0021533A"/>
    <w:rsid w:val="00216885"/>
    <w:rsid w:val="00217784"/>
    <w:rsid w:val="00223067"/>
    <w:rsid w:val="00224052"/>
    <w:rsid w:val="002270AC"/>
    <w:rsid w:val="00233524"/>
    <w:rsid w:val="0023526E"/>
    <w:rsid w:val="002364B0"/>
    <w:rsid w:val="002435BA"/>
    <w:rsid w:val="00243D80"/>
    <w:rsid w:val="002445D8"/>
    <w:rsid w:val="00246450"/>
    <w:rsid w:val="00246A93"/>
    <w:rsid w:val="00252545"/>
    <w:rsid w:val="002525FE"/>
    <w:rsid w:val="00255E28"/>
    <w:rsid w:val="002563A1"/>
    <w:rsid w:val="00256639"/>
    <w:rsid w:val="00257D27"/>
    <w:rsid w:val="00262EB1"/>
    <w:rsid w:val="00263F96"/>
    <w:rsid w:val="00265246"/>
    <w:rsid w:val="00276E35"/>
    <w:rsid w:val="00280AB1"/>
    <w:rsid w:val="002A51B9"/>
    <w:rsid w:val="002B2440"/>
    <w:rsid w:val="002B4044"/>
    <w:rsid w:val="002B53E4"/>
    <w:rsid w:val="002C0CCF"/>
    <w:rsid w:val="002C10FA"/>
    <w:rsid w:val="002C1DB6"/>
    <w:rsid w:val="002C5A5A"/>
    <w:rsid w:val="002C7F5D"/>
    <w:rsid w:val="002D6500"/>
    <w:rsid w:val="002D7B44"/>
    <w:rsid w:val="002E069C"/>
    <w:rsid w:val="002E311A"/>
    <w:rsid w:val="002E5CF5"/>
    <w:rsid w:val="002F07B5"/>
    <w:rsid w:val="002F1F6D"/>
    <w:rsid w:val="002F6CDB"/>
    <w:rsid w:val="002F7681"/>
    <w:rsid w:val="00302641"/>
    <w:rsid w:val="00303AAC"/>
    <w:rsid w:val="003104C9"/>
    <w:rsid w:val="00312DEC"/>
    <w:rsid w:val="003163A9"/>
    <w:rsid w:val="0032007B"/>
    <w:rsid w:val="00320A04"/>
    <w:rsid w:val="003233A1"/>
    <w:rsid w:val="00340B18"/>
    <w:rsid w:val="00341054"/>
    <w:rsid w:val="0034175E"/>
    <w:rsid w:val="003431C4"/>
    <w:rsid w:val="00344A5F"/>
    <w:rsid w:val="00344A85"/>
    <w:rsid w:val="00351095"/>
    <w:rsid w:val="00361A75"/>
    <w:rsid w:val="00363F62"/>
    <w:rsid w:val="00367A03"/>
    <w:rsid w:val="00367C3D"/>
    <w:rsid w:val="003808E3"/>
    <w:rsid w:val="00380F28"/>
    <w:rsid w:val="00385324"/>
    <w:rsid w:val="00386BA4"/>
    <w:rsid w:val="00387918"/>
    <w:rsid w:val="00394E38"/>
    <w:rsid w:val="003A5DDD"/>
    <w:rsid w:val="003A6C44"/>
    <w:rsid w:val="003B0CFB"/>
    <w:rsid w:val="003B5459"/>
    <w:rsid w:val="003B5617"/>
    <w:rsid w:val="003C5995"/>
    <w:rsid w:val="003C632C"/>
    <w:rsid w:val="003D0187"/>
    <w:rsid w:val="003D4C41"/>
    <w:rsid w:val="003E0A5F"/>
    <w:rsid w:val="003E2206"/>
    <w:rsid w:val="003E64F3"/>
    <w:rsid w:val="003E6D28"/>
    <w:rsid w:val="003F4606"/>
    <w:rsid w:val="003F568D"/>
    <w:rsid w:val="003F7B39"/>
    <w:rsid w:val="003F7CE7"/>
    <w:rsid w:val="00403504"/>
    <w:rsid w:val="00406CD8"/>
    <w:rsid w:val="004105E6"/>
    <w:rsid w:val="00411E71"/>
    <w:rsid w:val="00413C07"/>
    <w:rsid w:val="00420001"/>
    <w:rsid w:val="00423374"/>
    <w:rsid w:val="00427F74"/>
    <w:rsid w:val="00430217"/>
    <w:rsid w:val="00433812"/>
    <w:rsid w:val="00434100"/>
    <w:rsid w:val="00434E26"/>
    <w:rsid w:val="00436165"/>
    <w:rsid w:val="004367B0"/>
    <w:rsid w:val="00442ABD"/>
    <w:rsid w:val="00446269"/>
    <w:rsid w:val="00451FDA"/>
    <w:rsid w:val="00463491"/>
    <w:rsid w:val="00466173"/>
    <w:rsid w:val="00471A7F"/>
    <w:rsid w:val="0047263A"/>
    <w:rsid w:val="0048324B"/>
    <w:rsid w:val="00484A61"/>
    <w:rsid w:val="00487CF7"/>
    <w:rsid w:val="00495203"/>
    <w:rsid w:val="0049564F"/>
    <w:rsid w:val="004979D5"/>
    <w:rsid w:val="004A0934"/>
    <w:rsid w:val="004A1495"/>
    <w:rsid w:val="004A1D1A"/>
    <w:rsid w:val="004A25E2"/>
    <w:rsid w:val="004A2B04"/>
    <w:rsid w:val="004B2FBF"/>
    <w:rsid w:val="004B5610"/>
    <w:rsid w:val="004B77A2"/>
    <w:rsid w:val="004C1273"/>
    <w:rsid w:val="004C1408"/>
    <w:rsid w:val="004C296F"/>
    <w:rsid w:val="004C391A"/>
    <w:rsid w:val="004C3C66"/>
    <w:rsid w:val="004D197D"/>
    <w:rsid w:val="004D22F9"/>
    <w:rsid w:val="004D7783"/>
    <w:rsid w:val="004E37E7"/>
    <w:rsid w:val="004E3983"/>
    <w:rsid w:val="004E44E7"/>
    <w:rsid w:val="004E4736"/>
    <w:rsid w:val="004E4E7E"/>
    <w:rsid w:val="004E61CC"/>
    <w:rsid w:val="004E7E05"/>
    <w:rsid w:val="004F1D78"/>
    <w:rsid w:val="004F3989"/>
    <w:rsid w:val="004F6030"/>
    <w:rsid w:val="004F6EF6"/>
    <w:rsid w:val="00500683"/>
    <w:rsid w:val="00504225"/>
    <w:rsid w:val="0050760D"/>
    <w:rsid w:val="0050763C"/>
    <w:rsid w:val="00511486"/>
    <w:rsid w:val="00513A0E"/>
    <w:rsid w:val="00516C2B"/>
    <w:rsid w:val="00516D1D"/>
    <w:rsid w:val="00517888"/>
    <w:rsid w:val="005261AE"/>
    <w:rsid w:val="005305C5"/>
    <w:rsid w:val="0053348A"/>
    <w:rsid w:val="00536F5B"/>
    <w:rsid w:val="00545CAD"/>
    <w:rsid w:val="00547166"/>
    <w:rsid w:val="00547492"/>
    <w:rsid w:val="0055674B"/>
    <w:rsid w:val="00560AAB"/>
    <w:rsid w:val="005659D4"/>
    <w:rsid w:val="0057049A"/>
    <w:rsid w:val="005709D7"/>
    <w:rsid w:val="0057145A"/>
    <w:rsid w:val="00575EB7"/>
    <w:rsid w:val="0058281A"/>
    <w:rsid w:val="0058363A"/>
    <w:rsid w:val="00586162"/>
    <w:rsid w:val="0059075D"/>
    <w:rsid w:val="005963BC"/>
    <w:rsid w:val="00596D02"/>
    <w:rsid w:val="005A042B"/>
    <w:rsid w:val="005A1BE1"/>
    <w:rsid w:val="005A2C71"/>
    <w:rsid w:val="005A48B0"/>
    <w:rsid w:val="005A59DE"/>
    <w:rsid w:val="005A76C2"/>
    <w:rsid w:val="005B0024"/>
    <w:rsid w:val="005B24F3"/>
    <w:rsid w:val="005B2523"/>
    <w:rsid w:val="005C6241"/>
    <w:rsid w:val="005C7FA9"/>
    <w:rsid w:val="005D086A"/>
    <w:rsid w:val="005D122F"/>
    <w:rsid w:val="005D4217"/>
    <w:rsid w:val="005D54A0"/>
    <w:rsid w:val="005E2068"/>
    <w:rsid w:val="005E536B"/>
    <w:rsid w:val="005E736C"/>
    <w:rsid w:val="005F1866"/>
    <w:rsid w:val="005F1E7A"/>
    <w:rsid w:val="005F355E"/>
    <w:rsid w:val="00600C23"/>
    <w:rsid w:val="00603AC3"/>
    <w:rsid w:val="0060445F"/>
    <w:rsid w:val="00614CC3"/>
    <w:rsid w:val="00614CE0"/>
    <w:rsid w:val="00614F6B"/>
    <w:rsid w:val="00622524"/>
    <w:rsid w:val="00625DD1"/>
    <w:rsid w:val="00627627"/>
    <w:rsid w:val="00633A1D"/>
    <w:rsid w:val="00642145"/>
    <w:rsid w:val="00643A13"/>
    <w:rsid w:val="00651D9A"/>
    <w:rsid w:val="00664A87"/>
    <w:rsid w:val="00665E90"/>
    <w:rsid w:val="00666C7B"/>
    <w:rsid w:val="0067283E"/>
    <w:rsid w:val="0067352D"/>
    <w:rsid w:val="00674DF2"/>
    <w:rsid w:val="00680872"/>
    <w:rsid w:val="00681099"/>
    <w:rsid w:val="00687B05"/>
    <w:rsid w:val="006952AA"/>
    <w:rsid w:val="00695958"/>
    <w:rsid w:val="006976D4"/>
    <w:rsid w:val="00697C10"/>
    <w:rsid w:val="006A079B"/>
    <w:rsid w:val="006A07D0"/>
    <w:rsid w:val="006A34BB"/>
    <w:rsid w:val="006B0D26"/>
    <w:rsid w:val="006B3A85"/>
    <w:rsid w:val="006B545D"/>
    <w:rsid w:val="006B7A0B"/>
    <w:rsid w:val="006C0025"/>
    <w:rsid w:val="006C0842"/>
    <w:rsid w:val="006C2CF8"/>
    <w:rsid w:val="006C3A89"/>
    <w:rsid w:val="006D20F9"/>
    <w:rsid w:val="006D37D5"/>
    <w:rsid w:val="006D4B21"/>
    <w:rsid w:val="006D504E"/>
    <w:rsid w:val="006D7339"/>
    <w:rsid w:val="006E0AAC"/>
    <w:rsid w:val="006E2D26"/>
    <w:rsid w:val="006F0C61"/>
    <w:rsid w:val="006F1E3F"/>
    <w:rsid w:val="006F3152"/>
    <w:rsid w:val="006F4A50"/>
    <w:rsid w:val="006F76A4"/>
    <w:rsid w:val="006F7A45"/>
    <w:rsid w:val="00704465"/>
    <w:rsid w:val="00706747"/>
    <w:rsid w:val="00711C60"/>
    <w:rsid w:val="00712000"/>
    <w:rsid w:val="0071519A"/>
    <w:rsid w:val="00715A91"/>
    <w:rsid w:val="00715B7E"/>
    <w:rsid w:val="00722471"/>
    <w:rsid w:val="007232D9"/>
    <w:rsid w:val="0073006E"/>
    <w:rsid w:val="00737081"/>
    <w:rsid w:val="007401E9"/>
    <w:rsid w:val="007442BB"/>
    <w:rsid w:val="00746C02"/>
    <w:rsid w:val="00750A46"/>
    <w:rsid w:val="00756BF4"/>
    <w:rsid w:val="00761685"/>
    <w:rsid w:val="007628EA"/>
    <w:rsid w:val="00770AC9"/>
    <w:rsid w:val="0077403E"/>
    <w:rsid w:val="00774C97"/>
    <w:rsid w:val="00775B38"/>
    <w:rsid w:val="00782597"/>
    <w:rsid w:val="007826BF"/>
    <w:rsid w:val="00782EF5"/>
    <w:rsid w:val="00783371"/>
    <w:rsid w:val="007864A0"/>
    <w:rsid w:val="007869F2"/>
    <w:rsid w:val="00793C27"/>
    <w:rsid w:val="00794CC9"/>
    <w:rsid w:val="00795135"/>
    <w:rsid w:val="007A0A70"/>
    <w:rsid w:val="007A1E99"/>
    <w:rsid w:val="007A477A"/>
    <w:rsid w:val="007A4906"/>
    <w:rsid w:val="007A6B07"/>
    <w:rsid w:val="007B2A5C"/>
    <w:rsid w:val="007B3276"/>
    <w:rsid w:val="007B7FFA"/>
    <w:rsid w:val="007C1E73"/>
    <w:rsid w:val="007C3CFD"/>
    <w:rsid w:val="007C60CA"/>
    <w:rsid w:val="007C77D4"/>
    <w:rsid w:val="007D1568"/>
    <w:rsid w:val="007D5D16"/>
    <w:rsid w:val="007E3046"/>
    <w:rsid w:val="007E789F"/>
    <w:rsid w:val="007E7F53"/>
    <w:rsid w:val="007F0BC1"/>
    <w:rsid w:val="007F3B4D"/>
    <w:rsid w:val="007F4564"/>
    <w:rsid w:val="007F5C37"/>
    <w:rsid w:val="007F62D9"/>
    <w:rsid w:val="00805D15"/>
    <w:rsid w:val="0081546D"/>
    <w:rsid w:val="00820D61"/>
    <w:rsid w:val="00822831"/>
    <w:rsid w:val="00823DCD"/>
    <w:rsid w:val="008245E0"/>
    <w:rsid w:val="00827B61"/>
    <w:rsid w:val="00834CFD"/>
    <w:rsid w:val="00837A59"/>
    <w:rsid w:val="00837FD4"/>
    <w:rsid w:val="00842506"/>
    <w:rsid w:val="0084331F"/>
    <w:rsid w:val="008506D2"/>
    <w:rsid w:val="00850D4C"/>
    <w:rsid w:val="00851055"/>
    <w:rsid w:val="00853666"/>
    <w:rsid w:val="008600A6"/>
    <w:rsid w:val="00860BD7"/>
    <w:rsid w:val="00862AFE"/>
    <w:rsid w:val="00863D26"/>
    <w:rsid w:val="00881215"/>
    <w:rsid w:val="00882A58"/>
    <w:rsid w:val="00886263"/>
    <w:rsid w:val="00891EE3"/>
    <w:rsid w:val="00896728"/>
    <w:rsid w:val="008A1D80"/>
    <w:rsid w:val="008A2D39"/>
    <w:rsid w:val="008A30B6"/>
    <w:rsid w:val="008A620A"/>
    <w:rsid w:val="008B23F0"/>
    <w:rsid w:val="008B348E"/>
    <w:rsid w:val="008B3CF4"/>
    <w:rsid w:val="008B74E3"/>
    <w:rsid w:val="008C3243"/>
    <w:rsid w:val="008D4C30"/>
    <w:rsid w:val="008E440C"/>
    <w:rsid w:val="008E6E77"/>
    <w:rsid w:val="009056A7"/>
    <w:rsid w:val="0090641F"/>
    <w:rsid w:val="009101BE"/>
    <w:rsid w:val="00920351"/>
    <w:rsid w:val="00921EFF"/>
    <w:rsid w:val="0092251D"/>
    <w:rsid w:val="00922BB3"/>
    <w:rsid w:val="00923108"/>
    <w:rsid w:val="00923445"/>
    <w:rsid w:val="00927212"/>
    <w:rsid w:val="0093411B"/>
    <w:rsid w:val="009425A6"/>
    <w:rsid w:val="009504EE"/>
    <w:rsid w:val="00951E0A"/>
    <w:rsid w:val="00953247"/>
    <w:rsid w:val="009537F7"/>
    <w:rsid w:val="0096186C"/>
    <w:rsid w:val="00966C58"/>
    <w:rsid w:val="00976A81"/>
    <w:rsid w:val="009843A0"/>
    <w:rsid w:val="009846D8"/>
    <w:rsid w:val="00986533"/>
    <w:rsid w:val="00990672"/>
    <w:rsid w:val="009949F7"/>
    <w:rsid w:val="009A0659"/>
    <w:rsid w:val="009A4C4D"/>
    <w:rsid w:val="009A5111"/>
    <w:rsid w:val="009B407D"/>
    <w:rsid w:val="009C75F4"/>
    <w:rsid w:val="009D672D"/>
    <w:rsid w:val="009E6743"/>
    <w:rsid w:val="009F2663"/>
    <w:rsid w:val="009F322B"/>
    <w:rsid w:val="009F4311"/>
    <w:rsid w:val="00A025BD"/>
    <w:rsid w:val="00A05768"/>
    <w:rsid w:val="00A06E44"/>
    <w:rsid w:val="00A106C9"/>
    <w:rsid w:val="00A1699E"/>
    <w:rsid w:val="00A20E7B"/>
    <w:rsid w:val="00A22B38"/>
    <w:rsid w:val="00A27FC0"/>
    <w:rsid w:val="00A30B70"/>
    <w:rsid w:val="00A3113F"/>
    <w:rsid w:val="00A3274B"/>
    <w:rsid w:val="00A35382"/>
    <w:rsid w:val="00A3676F"/>
    <w:rsid w:val="00A37933"/>
    <w:rsid w:val="00A40F0C"/>
    <w:rsid w:val="00A4176F"/>
    <w:rsid w:val="00A41BFC"/>
    <w:rsid w:val="00A44D38"/>
    <w:rsid w:val="00A46318"/>
    <w:rsid w:val="00A47159"/>
    <w:rsid w:val="00A561D0"/>
    <w:rsid w:val="00A604E4"/>
    <w:rsid w:val="00A62D54"/>
    <w:rsid w:val="00A62E8C"/>
    <w:rsid w:val="00A63533"/>
    <w:rsid w:val="00A64273"/>
    <w:rsid w:val="00A658E3"/>
    <w:rsid w:val="00A65C10"/>
    <w:rsid w:val="00A729B9"/>
    <w:rsid w:val="00A74933"/>
    <w:rsid w:val="00A770F0"/>
    <w:rsid w:val="00A829CF"/>
    <w:rsid w:val="00A832A5"/>
    <w:rsid w:val="00A84A24"/>
    <w:rsid w:val="00A96650"/>
    <w:rsid w:val="00A9696F"/>
    <w:rsid w:val="00AA0AE6"/>
    <w:rsid w:val="00AA1BF7"/>
    <w:rsid w:val="00AA40E9"/>
    <w:rsid w:val="00AA7EAA"/>
    <w:rsid w:val="00AB3815"/>
    <w:rsid w:val="00AB589C"/>
    <w:rsid w:val="00AB7F54"/>
    <w:rsid w:val="00AC18AB"/>
    <w:rsid w:val="00AC2D1F"/>
    <w:rsid w:val="00AC3A6D"/>
    <w:rsid w:val="00AC3C46"/>
    <w:rsid w:val="00AC7CAC"/>
    <w:rsid w:val="00AD1526"/>
    <w:rsid w:val="00AD391E"/>
    <w:rsid w:val="00AD7523"/>
    <w:rsid w:val="00AE1298"/>
    <w:rsid w:val="00AF2909"/>
    <w:rsid w:val="00B033FC"/>
    <w:rsid w:val="00B05500"/>
    <w:rsid w:val="00B07C19"/>
    <w:rsid w:val="00B12AA0"/>
    <w:rsid w:val="00B1466B"/>
    <w:rsid w:val="00B15F64"/>
    <w:rsid w:val="00B16135"/>
    <w:rsid w:val="00B166F4"/>
    <w:rsid w:val="00B23F85"/>
    <w:rsid w:val="00B3381E"/>
    <w:rsid w:val="00B360FA"/>
    <w:rsid w:val="00B50C22"/>
    <w:rsid w:val="00B52ACE"/>
    <w:rsid w:val="00B52BCD"/>
    <w:rsid w:val="00B63D43"/>
    <w:rsid w:val="00B651F5"/>
    <w:rsid w:val="00B66188"/>
    <w:rsid w:val="00B76905"/>
    <w:rsid w:val="00B83443"/>
    <w:rsid w:val="00B83857"/>
    <w:rsid w:val="00B84EAF"/>
    <w:rsid w:val="00B90111"/>
    <w:rsid w:val="00B9112D"/>
    <w:rsid w:val="00B91E32"/>
    <w:rsid w:val="00BA2FF3"/>
    <w:rsid w:val="00BA61F6"/>
    <w:rsid w:val="00BB218C"/>
    <w:rsid w:val="00BB2D60"/>
    <w:rsid w:val="00BC52FB"/>
    <w:rsid w:val="00BC5CF3"/>
    <w:rsid w:val="00BC6732"/>
    <w:rsid w:val="00BC7A03"/>
    <w:rsid w:val="00BD4450"/>
    <w:rsid w:val="00BD6EE3"/>
    <w:rsid w:val="00BE5E43"/>
    <w:rsid w:val="00BE6C2F"/>
    <w:rsid w:val="00BF16D7"/>
    <w:rsid w:val="00BF5680"/>
    <w:rsid w:val="00C05EA9"/>
    <w:rsid w:val="00C103AD"/>
    <w:rsid w:val="00C12E5F"/>
    <w:rsid w:val="00C226B9"/>
    <w:rsid w:val="00C244AD"/>
    <w:rsid w:val="00C262BD"/>
    <w:rsid w:val="00C3067E"/>
    <w:rsid w:val="00C44348"/>
    <w:rsid w:val="00C45289"/>
    <w:rsid w:val="00C500CB"/>
    <w:rsid w:val="00C5165D"/>
    <w:rsid w:val="00C54D4D"/>
    <w:rsid w:val="00C55492"/>
    <w:rsid w:val="00C55E5B"/>
    <w:rsid w:val="00C56FD7"/>
    <w:rsid w:val="00C57341"/>
    <w:rsid w:val="00C6125C"/>
    <w:rsid w:val="00C633E7"/>
    <w:rsid w:val="00C639A2"/>
    <w:rsid w:val="00C64B01"/>
    <w:rsid w:val="00C64B0A"/>
    <w:rsid w:val="00C67910"/>
    <w:rsid w:val="00C713BF"/>
    <w:rsid w:val="00C72BD4"/>
    <w:rsid w:val="00C7302E"/>
    <w:rsid w:val="00C73DD8"/>
    <w:rsid w:val="00C7712E"/>
    <w:rsid w:val="00C77262"/>
    <w:rsid w:val="00C82F71"/>
    <w:rsid w:val="00C9048B"/>
    <w:rsid w:val="00C9095D"/>
    <w:rsid w:val="00C928AF"/>
    <w:rsid w:val="00C9461E"/>
    <w:rsid w:val="00C96B96"/>
    <w:rsid w:val="00CA3F57"/>
    <w:rsid w:val="00CA6968"/>
    <w:rsid w:val="00CB016B"/>
    <w:rsid w:val="00CB0361"/>
    <w:rsid w:val="00CB650E"/>
    <w:rsid w:val="00CC0414"/>
    <w:rsid w:val="00CC1B8B"/>
    <w:rsid w:val="00CC5259"/>
    <w:rsid w:val="00CC619D"/>
    <w:rsid w:val="00CC6276"/>
    <w:rsid w:val="00CD09C2"/>
    <w:rsid w:val="00CD21AE"/>
    <w:rsid w:val="00CD2EDA"/>
    <w:rsid w:val="00CE0502"/>
    <w:rsid w:val="00CE56E9"/>
    <w:rsid w:val="00CF4035"/>
    <w:rsid w:val="00CF5213"/>
    <w:rsid w:val="00CF689D"/>
    <w:rsid w:val="00D01E80"/>
    <w:rsid w:val="00D0209C"/>
    <w:rsid w:val="00D0230D"/>
    <w:rsid w:val="00D042FB"/>
    <w:rsid w:val="00D052BE"/>
    <w:rsid w:val="00D05D0C"/>
    <w:rsid w:val="00D060B4"/>
    <w:rsid w:val="00D07EA3"/>
    <w:rsid w:val="00D17624"/>
    <w:rsid w:val="00D22CF8"/>
    <w:rsid w:val="00D25324"/>
    <w:rsid w:val="00D26F8D"/>
    <w:rsid w:val="00D3023A"/>
    <w:rsid w:val="00D328EC"/>
    <w:rsid w:val="00D334B3"/>
    <w:rsid w:val="00D33DD5"/>
    <w:rsid w:val="00D40F44"/>
    <w:rsid w:val="00D4703A"/>
    <w:rsid w:val="00D47905"/>
    <w:rsid w:val="00D47ED9"/>
    <w:rsid w:val="00D514C9"/>
    <w:rsid w:val="00D57FB5"/>
    <w:rsid w:val="00D60474"/>
    <w:rsid w:val="00D64753"/>
    <w:rsid w:val="00D856AC"/>
    <w:rsid w:val="00D90E17"/>
    <w:rsid w:val="00D92554"/>
    <w:rsid w:val="00D94468"/>
    <w:rsid w:val="00D952EC"/>
    <w:rsid w:val="00DA22E8"/>
    <w:rsid w:val="00DA237C"/>
    <w:rsid w:val="00DA7D2F"/>
    <w:rsid w:val="00DB42DB"/>
    <w:rsid w:val="00DC1141"/>
    <w:rsid w:val="00DC6A4C"/>
    <w:rsid w:val="00DC6C33"/>
    <w:rsid w:val="00DC7B13"/>
    <w:rsid w:val="00DD11EA"/>
    <w:rsid w:val="00DD5B8B"/>
    <w:rsid w:val="00DE2BBE"/>
    <w:rsid w:val="00DE36D2"/>
    <w:rsid w:val="00DE53CC"/>
    <w:rsid w:val="00DE6338"/>
    <w:rsid w:val="00DF0C67"/>
    <w:rsid w:val="00DF18A9"/>
    <w:rsid w:val="00DF4052"/>
    <w:rsid w:val="00DF6053"/>
    <w:rsid w:val="00E11860"/>
    <w:rsid w:val="00E12139"/>
    <w:rsid w:val="00E13FCC"/>
    <w:rsid w:val="00E1418C"/>
    <w:rsid w:val="00E2127E"/>
    <w:rsid w:val="00E263BC"/>
    <w:rsid w:val="00E353C9"/>
    <w:rsid w:val="00E362D6"/>
    <w:rsid w:val="00E3667E"/>
    <w:rsid w:val="00E37348"/>
    <w:rsid w:val="00E37421"/>
    <w:rsid w:val="00E3777D"/>
    <w:rsid w:val="00E40D9F"/>
    <w:rsid w:val="00E42B1E"/>
    <w:rsid w:val="00E50EA0"/>
    <w:rsid w:val="00E566EC"/>
    <w:rsid w:val="00E60751"/>
    <w:rsid w:val="00E6139D"/>
    <w:rsid w:val="00E77EFF"/>
    <w:rsid w:val="00E925DF"/>
    <w:rsid w:val="00E94DD7"/>
    <w:rsid w:val="00E96FA3"/>
    <w:rsid w:val="00EA014E"/>
    <w:rsid w:val="00EA1849"/>
    <w:rsid w:val="00EA18AD"/>
    <w:rsid w:val="00EA5F48"/>
    <w:rsid w:val="00EB2BD5"/>
    <w:rsid w:val="00EB42C1"/>
    <w:rsid w:val="00EB4ACF"/>
    <w:rsid w:val="00EB4E5C"/>
    <w:rsid w:val="00EB6B44"/>
    <w:rsid w:val="00EC06E2"/>
    <w:rsid w:val="00EC1677"/>
    <w:rsid w:val="00EC7607"/>
    <w:rsid w:val="00ED0CFC"/>
    <w:rsid w:val="00EE0403"/>
    <w:rsid w:val="00EE2DA7"/>
    <w:rsid w:val="00EE4E3C"/>
    <w:rsid w:val="00EE6E13"/>
    <w:rsid w:val="00EE6FAF"/>
    <w:rsid w:val="00EF1DE8"/>
    <w:rsid w:val="00F04222"/>
    <w:rsid w:val="00F06D7C"/>
    <w:rsid w:val="00F07167"/>
    <w:rsid w:val="00F1243D"/>
    <w:rsid w:val="00F2258A"/>
    <w:rsid w:val="00F237E7"/>
    <w:rsid w:val="00F31E68"/>
    <w:rsid w:val="00F440A9"/>
    <w:rsid w:val="00F46274"/>
    <w:rsid w:val="00F47BE7"/>
    <w:rsid w:val="00F60D87"/>
    <w:rsid w:val="00F64100"/>
    <w:rsid w:val="00F6597E"/>
    <w:rsid w:val="00F65BA4"/>
    <w:rsid w:val="00F7424A"/>
    <w:rsid w:val="00F74A49"/>
    <w:rsid w:val="00F81521"/>
    <w:rsid w:val="00F86FDA"/>
    <w:rsid w:val="00F93D5C"/>
    <w:rsid w:val="00F958E1"/>
    <w:rsid w:val="00FA2435"/>
    <w:rsid w:val="00FA3043"/>
    <w:rsid w:val="00FB6FFE"/>
    <w:rsid w:val="00FB7085"/>
    <w:rsid w:val="00FC246A"/>
    <w:rsid w:val="00FC52BD"/>
    <w:rsid w:val="00FD2A36"/>
    <w:rsid w:val="00FE1339"/>
    <w:rsid w:val="00FE5FFB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05A4074"/>
  <w15:docId w15:val="{2A0B2E56-40D3-4D42-8660-2CC41C72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6EA6"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basedOn w:val="Normal"/>
    <w:rsid w:val="0090641F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90641F"/>
    <w:pPr>
      <w:widowControl w:val="0"/>
      <w:autoSpaceDE w:val="0"/>
      <w:autoSpaceDN w:val="0"/>
      <w:adjustRightInd w:val="0"/>
      <w:ind w:left="72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1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607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AA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0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AA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A40E9"/>
    <w:rPr>
      <w:color w:val="0000FF" w:themeColor="hyperlink"/>
      <w:u w:val="single"/>
    </w:rPr>
  </w:style>
  <w:style w:type="paragraph" w:customStyle="1" w:styleId="ResbodyBold">
    <w:name w:val="Resbody Bold"/>
    <w:basedOn w:val="Normal"/>
    <w:link w:val="ResbodyBoldChar"/>
    <w:rsid w:val="00AB3815"/>
    <w:rPr>
      <w:rFonts w:ascii="Arial" w:hAnsi="Arial"/>
      <w:b/>
      <w:sz w:val="22"/>
    </w:rPr>
  </w:style>
  <w:style w:type="character" w:customStyle="1" w:styleId="ResbodyBoldChar">
    <w:name w:val="Resbody Bold Char"/>
    <w:link w:val="ResbodyBold"/>
    <w:rsid w:val="00AB3815"/>
    <w:rPr>
      <w:rFonts w:ascii="Arial" w:eastAsia="Times New Roman" w:hAnsi="Arial" w:cs="Times New Roman"/>
      <w:b/>
      <w:szCs w:val="20"/>
    </w:rPr>
  </w:style>
  <w:style w:type="paragraph" w:customStyle="1" w:styleId="PAMNotesItem">
    <w:name w:val="PAM Notes Item"/>
    <w:basedOn w:val="ResbodyBold"/>
    <w:link w:val="PAMNotesItemChar"/>
    <w:qFormat/>
    <w:rsid w:val="00AB3815"/>
    <w:rPr>
      <w:rFonts w:ascii="Times New Roman" w:hAnsi="Times New Roman"/>
      <w:sz w:val="24"/>
      <w:szCs w:val="24"/>
    </w:rPr>
  </w:style>
  <w:style w:type="character" w:customStyle="1" w:styleId="PAMNotesItemChar">
    <w:name w:val="PAM Notes Item Char"/>
    <w:link w:val="PAMNotesItem"/>
    <w:rsid w:val="00AB3815"/>
    <w:rPr>
      <w:rFonts w:ascii="Times New Roman" w:eastAsia="Times New Roman" w:hAnsi="Times New Roman" w:cs="Times New Roman"/>
      <w:b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332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32E"/>
    <w:rPr>
      <w:rFonts w:ascii="Consolas" w:eastAsia="Times New Roman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3777D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C6EA6"/>
    <w:rPr>
      <w:rFonts w:ascii="Times New Roman" w:eastAsia="Times New Roman" w:hAnsi="Times New Roman" w:cs="Times New Roman"/>
      <w:b/>
      <w:bCs/>
    </w:rPr>
  </w:style>
  <w:style w:type="paragraph" w:customStyle="1" w:styleId="TeckerSectionHeader">
    <w:name w:val="Tecker Section Header"/>
    <w:basedOn w:val="Normal"/>
    <w:qFormat/>
    <w:rsid w:val="001639EB"/>
    <w:pPr>
      <w:spacing w:after="100" w:afterAutospacing="1"/>
      <w:ind w:left="-720"/>
    </w:pPr>
    <w:rPr>
      <w:rFonts w:asciiTheme="majorHAnsi" w:hAnsiTheme="majorHAnsi" w:cstheme="majorHAnsi"/>
      <w:b/>
      <w:bCs/>
      <w:caps/>
      <w:color w:val="003591"/>
      <w:sz w:val="32"/>
      <w:szCs w:val="32"/>
    </w:rPr>
  </w:style>
  <w:style w:type="paragraph" w:customStyle="1" w:styleId="TeckerBodyText">
    <w:name w:val="Tecker Body Text"/>
    <w:basedOn w:val="Normal"/>
    <w:qFormat/>
    <w:rsid w:val="001639EB"/>
    <w:pPr>
      <w:ind w:left="-720"/>
    </w:pPr>
    <w:rPr>
      <w:rFonts w:ascii="Calibri" w:hAnsi="Calibri" w:cs="Arial"/>
      <w:color w:val="333333"/>
      <w:sz w:val="22"/>
      <w:szCs w:val="22"/>
    </w:rPr>
  </w:style>
  <w:style w:type="paragraph" w:customStyle="1" w:styleId="TeckerSectionSubhead">
    <w:name w:val="Tecker Section Subhead"/>
    <w:basedOn w:val="Normal"/>
    <w:next w:val="TeckerBodyText"/>
    <w:qFormat/>
    <w:rsid w:val="001639EB"/>
    <w:pPr>
      <w:ind w:left="-720"/>
    </w:pPr>
    <w:rPr>
      <w:rFonts w:ascii="Calibri" w:eastAsia="Calibri" w:hAnsi="Calibri"/>
      <w:b/>
      <w:bCs/>
      <w:color w:val="245837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A6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6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A045-4ED6-475E-ABE3-252E5B98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Medical Society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M. Healy</dc:creator>
  <cp:keywords/>
  <dc:description/>
  <cp:lastModifiedBy>Tucker, Annemarie</cp:lastModifiedBy>
  <cp:revision>2</cp:revision>
  <cp:lastPrinted>2019-07-09T12:16:00Z</cp:lastPrinted>
  <dcterms:created xsi:type="dcterms:W3CDTF">2019-07-10T18:29:00Z</dcterms:created>
  <dcterms:modified xsi:type="dcterms:W3CDTF">2019-07-10T18:29:00Z</dcterms:modified>
</cp:coreProperties>
</file>